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582" w:rsidRDefault="00296582" w:rsidP="00296582">
      <w:pPr>
        <w:keepLines/>
        <w:spacing w:after="20"/>
        <w:rPr>
          <w:rFonts w:cs="Times New Roman"/>
          <w:b/>
          <w:szCs w:val="24"/>
          <w:lang w:val="pl-PL"/>
        </w:rPr>
      </w:pPr>
    </w:p>
    <w:p w:rsidR="00296582" w:rsidRDefault="00296582" w:rsidP="00296582">
      <w:pPr>
        <w:keepLines/>
        <w:spacing w:after="20"/>
        <w:rPr>
          <w:rFonts w:cs="Times New Roman"/>
          <w:b/>
          <w:szCs w:val="24"/>
          <w:lang w:val="pl-PL"/>
        </w:rPr>
      </w:pPr>
    </w:p>
    <w:p w:rsidR="00296582" w:rsidRPr="00296582" w:rsidRDefault="00296582" w:rsidP="00296582">
      <w:pPr>
        <w:keepLines/>
        <w:spacing w:after="20"/>
        <w:rPr>
          <w:rFonts w:cs="Times New Roman"/>
          <w:szCs w:val="24"/>
          <w:lang w:val="pl-PL"/>
        </w:rPr>
      </w:pPr>
      <w:r w:rsidRPr="00296582">
        <w:rPr>
          <w:rFonts w:cs="Times New Roman"/>
          <w:b/>
          <w:szCs w:val="24"/>
          <w:lang w:val="pl-PL"/>
        </w:rPr>
        <w:t xml:space="preserve">Odwołująca: </w:t>
      </w:r>
      <w:r w:rsidRPr="00296582">
        <w:rPr>
          <w:rFonts w:cs="Times New Roman"/>
          <w:szCs w:val="24"/>
          <w:lang w:val="pl-PL"/>
        </w:rPr>
        <w:t>[imię i nazwisko]</w:t>
      </w:r>
    </w:p>
    <w:p w:rsidR="00296582" w:rsidRPr="00296582" w:rsidRDefault="00296582" w:rsidP="00296582">
      <w:pPr>
        <w:keepLines/>
        <w:spacing w:after="20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[adres zamieszkania]</w:t>
      </w:r>
    </w:p>
    <w:p w:rsidR="00296582" w:rsidRPr="00296582" w:rsidRDefault="00296582" w:rsidP="00296582">
      <w:pPr>
        <w:keepLines/>
        <w:spacing w:after="20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PESEL: [numer PESEL]</w:t>
      </w:r>
    </w:p>
    <w:p w:rsidR="00296582" w:rsidRPr="00296582" w:rsidRDefault="00296582" w:rsidP="00296582">
      <w:pPr>
        <w:keepLines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Nr świadczenia: [numer świadczenia]</w:t>
      </w:r>
    </w:p>
    <w:p w:rsidR="00296582" w:rsidRPr="00296582" w:rsidRDefault="00296582" w:rsidP="00296582">
      <w:pPr>
        <w:keepLines/>
        <w:spacing w:after="240"/>
        <w:rPr>
          <w:rFonts w:cs="Times New Roman"/>
          <w:szCs w:val="24"/>
          <w:lang w:val="pl-PL"/>
        </w:rPr>
      </w:pPr>
      <w:r w:rsidRPr="00296582">
        <w:rPr>
          <w:rFonts w:cs="Times New Roman"/>
          <w:b/>
          <w:szCs w:val="24"/>
          <w:lang w:val="pl-PL"/>
        </w:rPr>
        <w:t xml:space="preserve">Organ rentowy: </w:t>
      </w:r>
      <w:r w:rsidRPr="00296582">
        <w:rPr>
          <w:rFonts w:cs="Times New Roman"/>
          <w:szCs w:val="24"/>
          <w:lang w:val="pl-PL"/>
        </w:rPr>
        <w:t>Zakład Ubezpieczeń Społecznych Oddział w ………………</w:t>
      </w:r>
    </w:p>
    <w:p w:rsidR="00296582" w:rsidRPr="00296582" w:rsidRDefault="00296582" w:rsidP="00296582">
      <w:pPr>
        <w:keepLines/>
        <w:spacing w:after="240"/>
        <w:jc w:val="right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[miejscowość], dnia [data]</w:t>
      </w:r>
    </w:p>
    <w:p w:rsidR="00296582" w:rsidRPr="00296582" w:rsidRDefault="00296582" w:rsidP="00296582">
      <w:pPr>
        <w:keepLines/>
        <w:spacing w:after="20"/>
        <w:jc w:val="right"/>
        <w:rPr>
          <w:rFonts w:cs="Times New Roman"/>
          <w:b/>
          <w:sz w:val="28"/>
          <w:szCs w:val="28"/>
          <w:lang w:val="pl-PL"/>
        </w:rPr>
      </w:pPr>
    </w:p>
    <w:p w:rsidR="00296582" w:rsidRPr="00296582" w:rsidRDefault="00296582" w:rsidP="00296582">
      <w:pPr>
        <w:keepLines/>
        <w:spacing w:after="20"/>
        <w:jc w:val="right"/>
        <w:rPr>
          <w:rFonts w:cs="Times New Roman"/>
          <w:sz w:val="28"/>
          <w:szCs w:val="28"/>
          <w:lang w:val="pl-PL"/>
        </w:rPr>
      </w:pPr>
      <w:r w:rsidRPr="00296582">
        <w:rPr>
          <w:rFonts w:cs="Times New Roman"/>
          <w:b/>
          <w:sz w:val="28"/>
          <w:szCs w:val="28"/>
          <w:lang w:val="pl-PL"/>
        </w:rPr>
        <w:t>Sąd Okręgowy w ………..</w:t>
      </w:r>
    </w:p>
    <w:p w:rsidR="00296582" w:rsidRPr="00296582" w:rsidRDefault="00296582" w:rsidP="00296582">
      <w:pPr>
        <w:keepLines/>
        <w:spacing w:after="20"/>
        <w:jc w:val="right"/>
        <w:rPr>
          <w:rFonts w:cs="Times New Roman"/>
          <w:b/>
          <w:sz w:val="28"/>
          <w:szCs w:val="28"/>
          <w:lang w:val="pl-PL"/>
        </w:rPr>
      </w:pPr>
      <w:r w:rsidRPr="00296582">
        <w:rPr>
          <w:rFonts w:cs="Times New Roman"/>
          <w:b/>
          <w:sz w:val="28"/>
          <w:szCs w:val="28"/>
          <w:lang w:val="pl-PL"/>
        </w:rPr>
        <w:t>……..Wydział Pracy i Ubezpieczeń Społecznych</w:t>
      </w:r>
    </w:p>
    <w:p w:rsidR="00296582" w:rsidRPr="00296582" w:rsidRDefault="00296582" w:rsidP="00296582">
      <w:pPr>
        <w:keepLines/>
        <w:spacing w:after="20"/>
        <w:jc w:val="center"/>
        <w:rPr>
          <w:rFonts w:cs="Times New Roman"/>
          <w:sz w:val="28"/>
          <w:szCs w:val="28"/>
          <w:lang w:val="pl-PL"/>
        </w:rPr>
      </w:pPr>
      <w:r w:rsidRPr="00296582">
        <w:rPr>
          <w:rFonts w:cs="Times New Roman"/>
          <w:b/>
          <w:sz w:val="28"/>
          <w:szCs w:val="28"/>
          <w:lang w:val="pl-PL"/>
        </w:rPr>
        <w:t xml:space="preserve">                                                                                              ……………………</w:t>
      </w:r>
    </w:p>
    <w:p w:rsidR="00296582" w:rsidRPr="00296582" w:rsidRDefault="00296582" w:rsidP="00296582">
      <w:pPr>
        <w:keepLines/>
        <w:spacing w:after="20"/>
        <w:jc w:val="right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[adres siedziby]</w:t>
      </w:r>
    </w:p>
    <w:p w:rsidR="00296582" w:rsidRPr="00296582" w:rsidRDefault="00296582" w:rsidP="00296582">
      <w:pPr>
        <w:keepLines/>
        <w:spacing w:after="20"/>
        <w:jc w:val="right"/>
        <w:rPr>
          <w:rFonts w:cs="Times New Roman"/>
          <w:szCs w:val="24"/>
          <w:lang w:val="pl-PL"/>
        </w:rPr>
      </w:pPr>
    </w:p>
    <w:p w:rsidR="00296582" w:rsidRPr="00296582" w:rsidRDefault="00296582" w:rsidP="00296582">
      <w:pPr>
        <w:keepLines/>
        <w:spacing w:after="60"/>
        <w:jc w:val="right"/>
        <w:rPr>
          <w:rFonts w:cs="Times New Roman"/>
          <w:szCs w:val="24"/>
          <w:lang w:val="pl-PL"/>
        </w:rPr>
      </w:pPr>
      <w:r w:rsidRPr="00296582">
        <w:rPr>
          <w:rFonts w:cs="Times New Roman"/>
          <w:i/>
          <w:szCs w:val="24"/>
          <w:lang w:val="pl-PL"/>
        </w:rPr>
        <w:t>za pośrednictwem:</w:t>
      </w:r>
    </w:p>
    <w:p w:rsidR="00296582" w:rsidRPr="00296582" w:rsidRDefault="00296582" w:rsidP="00296582">
      <w:pPr>
        <w:keepLines/>
        <w:spacing w:after="20"/>
        <w:jc w:val="right"/>
        <w:rPr>
          <w:rFonts w:cs="Times New Roman"/>
          <w:sz w:val="28"/>
          <w:szCs w:val="28"/>
          <w:lang w:val="pl-PL"/>
        </w:rPr>
      </w:pPr>
      <w:r w:rsidRPr="00296582">
        <w:rPr>
          <w:rFonts w:cs="Times New Roman"/>
          <w:b/>
          <w:sz w:val="28"/>
          <w:szCs w:val="28"/>
          <w:lang w:val="pl-PL"/>
        </w:rPr>
        <w:t>Zakładu Ubezpieczeń Społecznych</w:t>
      </w:r>
    </w:p>
    <w:p w:rsidR="00296582" w:rsidRPr="00296582" w:rsidRDefault="00296582" w:rsidP="00296582">
      <w:pPr>
        <w:keepLines/>
        <w:spacing w:after="280"/>
        <w:jc w:val="right"/>
        <w:rPr>
          <w:rFonts w:cs="Times New Roman"/>
          <w:sz w:val="28"/>
          <w:szCs w:val="28"/>
          <w:lang w:val="pl-PL"/>
        </w:rPr>
      </w:pPr>
      <w:r w:rsidRPr="00296582">
        <w:rPr>
          <w:rFonts w:cs="Times New Roman"/>
          <w:b/>
          <w:sz w:val="28"/>
          <w:szCs w:val="28"/>
          <w:lang w:val="pl-PL"/>
        </w:rPr>
        <w:t>Oddział w ……………..</w:t>
      </w:r>
    </w:p>
    <w:p w:rsidR="00296582" w:rsidRPr="00296582" w:rsidRDefault="00296582" w:rsidP="00296582">
      <w:pPr>
        <w:keepNext/>
        <w:keepLines/>
        <w:pBdr>
          <w:bottom w:val="single" w:sz="8" w:space="4" w:color="4F81BD" w:themeColor="accent1"/>
        </w:pBdr>
        <w:spacing w:after="240" w:line="240" w:lineRule="auto"/>
        <w:contextualSpacing/>
        <w:jc w:val="center"/>
        <w:rPr>
          <w:rFonts w:eastAsiaTheme="majorEastAsia" w:cs="Times New Roman"/>
          <w:b/>
          <w:color w:val="000000"/>
          <w:spacing w:val="5"/>
          <w:kern w:val="28"/>
          <w:sz w:val="28"/>
          <w:szCs w:val="28"/>
          <w:lang w:val="pl-PL"/>
        </w:rPr>
      </w:pPr>
      <w:r w:rsidRPr="00296582">
        <w:rPr>
          <w:rFonts w:eastAsiaTheme="majorEastAsia" w:cs="Times New Roman"/>
          <w:b/>
          <w:color w:val="000000"/>
          <w:spacing w:val="5"/>
          <w:kern w:val="28"/>
          <w:sz w:val="28"/>
          <w:szCs w:val="28"/>
          <w:lang w:val="pl-PL"/>
        </w:rPr>
        <w:t>ODWOŁANIE OD DECYZJI ZUS</w:t>
      </w:r>
    </w:p>
    <w:p w:rsidR="00296582" w:rsidRPr="00296582" w:rsidRDefault="00296582" w:rsidP="00296582">
      <w:pPr>
        <w:keepLines/>
        <w:jc w:val="center"/>
        <w:rPr>
          <w:rFonts w:cs="Times New Roman"/>
          <w:szCs w:val="24"/>
          <w:lang w:val="pl-PL"/>
        </w:rPr>
      </w:pPr>
      <w:r w:rsidRPr="00296582">
        <w:rPr>
          <w:rFonts w:cs="Times New Roman"/>
          <w:b/>
          <w:szCs w:val="24"/>
          <w:lang w:val="pl-PL"/>
        </w:rPr>
        <w:t>odmawiającej wznowienia postępowania lub ponownego ustalenia wysokości emerytury</w:t>
      </w:r>
    </w:p>
    <w:p w:rsidR="00296582" w:rsidRPr="00296582" w:rsidRDefault="00296582" w:rsidP="00296582">
      <w:pPr>
        <w:keepLines/>
        <w:spacing w:after="60"/>
        <w:jc w:val="center"/>
        <w:rPr>
          <w:rFonts w:cs="Times New Roman"/>
          <w:szCs w:val="24"/>
          <w:lang w:val="pl-PL"/>
        </w:rPr>
      </w:pPr>
      <w:r w:rsidRPr="00296582">
        <w:rPr>
          <w:rFonts w:cs="Times New Roman"/>
          <w:b/>
          <w:szCs w:val="24"/>
          <w:lang w:val="pl-PL"/>
        </w:rPr>
        <w:t xml:space="preserve">Zaskarżona decyzja: </w:t>
      </w:r>
      <w:r w:rsidRPr="00296582">
        <w:rPr>
          <w:rFonts w:cs="Times New Roman"/>
          <w:szCs w:val="24"/>
          <w:lang w:val="pl-PL"/>
        </w:rPr>
        <w:t>decyzja ZUS Oddział w ...............[miejscowość]  z dnia [data], znak: [numer/znak decyzji]</w:t>
      </w:r>
    </w:p>
    <w:p w:rsidR="00296582" w:rsidRPr="00296582" w:rsidRDefault="00296582" w:rsidP="00296582">
      <w:pPr>
        <w:keepLines/>
        <w:spacing w:after="60"/>
        <w:jc w:val="center"/>
        <w:rPr>
          <w:rFonts w:cs="Times New Roman"/>
          <w:szCs w:val="24"/>
          <w:lang w:val="pl-PL"/>
        </w:rPr>
      </w:pPr>
    </w:p>
    <w:p w:rsidR="00296582" w:rsidRPr="00296582" w:rsidRDefault="00296582" w:rsidP="00296582">
      <w:pPr>
        <w:keepLines/>
        <w:spacing w:after="280"/>
        <w:jc w:val="center"/>
        <w:rPr>
          <w:rFonts w:cs="Times New Roman"/>
          <w:szCs w:val="24"/>
          <w:lang w:val="pl-PL"/>
        </w:rPr>
      </w:pPr>
      <w:r w:rsidRPr="00296582">
        <w:rPr>
          <w:rFonts w:cs="Times New Roman"/>
          <w:b/>
          <w:szCs w:val="24"/>
          <w:lang w:val="pl-PL"/>
        </w:rPr>
        <w:t xml:space="preserve">Data doręczenia decyzji: </w:t>
      </w:r>
      <w:r w:rsidRPr="00296582">
        <w:rPr>
          <w:rFonts w:cs="Times New Roman"/>
          <w:szCs w:val="24"/>
          <w:lang w:val="pl-PL"/>
        </w:rPr>
        <w:t>[data doręczenia]</w:t>
      </w:r>
    </w:p>
    <w:p w:rsidR="00296582" w:rsidRPr="00296582" w:rsidRDefault="00296582" w:rsidP="00296582">
      <w:pPr>
        <w:keepLines/>
        <w:spacing w:after="120"/>
        <w:ind w:firstLine="454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Na podstawie art. 477⁹ § 1 i art. 477¹⁴ § 2 Kodeksu postępowania cywilnego zaskarżam powyższą decyzję w całości.</w:t>
      </w:r>
    </w:p>
    <w:p w:rsidR="00296582" w:rsidRPr="00296582" w:rsidRDefault="00296582" w:rsidP="00296582">
      <w:pPr>
        <w:keepNext/>
        <w:keepLines/>
        <w:spacing w:before="240" w:after="100"/>
        <w:jc w:val="center"/>
        <w:outlineLvl w:val="0"/>
        <w:rPr>
          <w:rFonts w:eastAsiaTheme="majorEastAsia" w:cs="Times New Roman"/>
          <w:b/>
          <w:bCs/>
          <w:color w:val="1F4D78"/>
          <w:sz w:val="28"/>
          <w:szCs w:val="28"/>
        </w:rPr>
      </w:pPr>
      <w:r w:rsidRPr="00296582">
        <w:rPr>
          <w:rFonts w:eastAsiaTheme="majorEastAsia" w:cs="Times New Roman"/>
          <w:b/>
          <w:bCs/>
          <w:color w:val="1F4D78"/>
          <w:sz w:val="28"/>
          <w:szCs w:val="28"/>
        </w:rPr>
        <w:t>WNIOSKI</w:t>
      </w:r>
    </w:p>
    <w:p w:rsidR="00296582" w:rsidRPr="00296582" w:rsidRDefault="00296582" w:rsidP="00296582">
      <w:pPr>
        <w:keepLines/>
        <w:spacing w:after="100"/>
        <w:rPr>
          <w:rFonts w:cs="Times New Roman"/>
          <w:b/>
          <w:szCs w:val="24"/>
        </w:rPr>
      </w:pPr>
      <w:proofErr w:type="spellStart"/>
      <w:r w:rsidRPr="00296582">
        <w:rPr>
          <w:rFonts w:cs="Times New Roman"/>
          <w:b/>
          <w:szCs w:val="24"/>
        </w:rPr>
        <w:t>Wnoszę</w:t>
      </w:r>
      <w:proofErr w:type="spellEnd"/>
      <w:r w:rsidRPr="00296582">
        <w:rPr>
          <w:rFonts w:cs="Times New Roman"/>
          <w:b/>
          <w:szCs w:val="24"/>
        </w:rPr>
        <w:t xml:space="preserve"> o:</w:t>
      </w:r>
    </w:p>
    <w:p w:rsidR="00296582" w:rsidRPr="00296582" w:rsidRDefault="00296582" w:rsidP="00296582">
      <w:pPr>
        <w:keepLines/>
        <w:numPr>
          <w:ilvl w:val="0"/>
          <w:numId w:val="5"/>
        </w:numPr>
        <w:spacing w:after="100"/>
        <w:ind w:left="425" w:hanging="255"/>
        <w:contextualSpacing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zmianę zaskarżonej decyzji i ponowne ustalenie wysokości mojej emerytury z pominięciem pomniejszenia podstawy jej obliczenia o kwoty pobranych wcześniej emerytur, przewidzianego w art. 25 ust. 1b ustawy o emeryturach i rentach z Funduszu Ubezpieczeń Społecznych;</w:t>
      </w:r>
    </w:p>
    <w:p w:rsidR="00296582" w:rsidRPr="00296582" w:rsidRDefault="00296582" w:rsidP="00296582">
      <w:pPr>
        <w:keepLines/>
        <w:numPr>
          <w:ilvl w:val="0"/>
          <w:numId w:val="5"/>
        </w:numPr>
        <w:spacing w:after="100"/>
        <w:ind w:left="425" w:hanging="255"/>
        <w:contextualSpacing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zobowiązanie organu rentowego do obliczenia emerytury bez wskazanego pomniejszenia, przy zastosowaniu parametrów właściwych na dzień nabycia prawa do emerytury powszechnej, oraz do wypłaty należnego wyrównania wraz z odsetkami – w zakresie wynikającym z obowiązujących przepisów;</w:t>
      </w:r>
    </w:p>
    <w:p w:rsidR="00296582" w:rsidRPr="00296582" w:rsidRDefault="00296582" w:rsidP="00296582">
      <w:pPr>
        <w:keepLines/>
        <w:numPr>
          <w:ilvl w:val="0"/>
          <w:numId w:val="5"/>
        </w:numPr>
        <w:spacing w:after="100"/>
        <w:ind w:left="425" w:hanging="255"/>
        <w:contextualSpacing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dopuszczenie i przeprowadzenie dowodu z akt emerytalnych ZUS, w szczególności z wniosku o wcześniejszą emeryturę, decyzji przyznającej to świadczenie, wniosku o emeryturę powszechną, decyzji ustalającej jej wysokość oraz zaskarżonej decyzji – na okoliczność dat złożenia wniosków, zastosowania art. 25 ust. 1b ustawy i wysokości dokonanego pomniejszenia;</w:t>
      </w:r>
    </w:p>
    <w:p w:rsidR="00296582" w:rsidRPr="00296582" w:rsidRDefault="00296582" w:rsidP="00296582">
      <w:pPr>
        <w:keepLines/>
        <w:numPr>
          <w:ilvl w:val="0"/>
          <w:numId w:val="5"/>
        </w:numPr>
        <w:spacing w:after="100"/>
        <w:ind w:left="425" w:hanging="255"/>
        <w:contextualSpacing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przeprowadzenie dowodu z załączonych dokumentów;</w:t>
      </w:r>
    </w:p>
    <w:p w:rsidR="00296582" w:rsidRDefault="00296582" w:rsidP="00296582">
      <w:pPr>
        <w:keepLines/>
        <w:numPr>
          <w:ilvl w:val="0"/>
          <w:numId w:val="5"/>
        </w:numPr>
        <w:spacing w:after="100"/>
        <w:ind w:left="425" w:hanging="255"/>
        <w:contextualSpacing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rozpoznanie sprawy również pod moją nieobecność.</w:t>
      </w:r>
    </w:p>
    <w:p w:rsidR="00296582" w:rsidRPr="00296582" w:rsidRDefault="00296582" w:rsidP="00296582">
      <w:pPr>
        <w:keepLines/>
        <w:spacing w:after="100"/>
        <w:ind w:left="425"/>
        <w:contextualSpacing/>
        <w:jc w:val="both"/>
        <w:rPr>
          <w:rFonts w:cs="Times New Roman"/>
          <w:szCs w:val="24"/>
          <w:lang w:val="pl-PL"/>
        </w:rPr>
      </w:pPr>
    </w:p>
    <w:p w:rsidR="00296582" w:rsidRPr="00296582" w:rsidRDefault="00296582" w:rsidP="00296582">
      <w:pPr>
        <w:keepNext/>
        <w:keepLines/>
        <w:spacing w:before="240" w:after="100"/>
        <w:jc w:val="center"/>
        <w:outlineLvl w:val="0"/>
        <w:rPr>
          <w:rFonts w:eastAsiaTheme="majorEastAsia" w:cs="Times New Roman"/>
          <w:bCs/>
          <w:color w:val="1F4D78"/>
          <w:sz w:val="32"/>
          <w:szCs w:val="32"/>
        </w:rPr>
      </w:pPr>
      <w:r w:rsidRPr="00296582">
        <w:rPr>
          <w:rFonts w:eastAsiaTheme="majorEastAsia" w:cs="Times New Roman"/>
          <w:bCs/>
          <w:color w:val="1F4D78"/>
          <w:sz w:val="32"/>
          <w:szCs w:val="32"/>
        </w:rPr>
        <w:t>ZARZUTY</w:t>
      </w:r>
    </w:p>
    <w:p w:rsidR="00296582" w:rsidRPr="00296582" w:rsidRDefault="00296582" w:rsidP="00296582">
      <w:pPr>
        <w:keepLines/>
        <w:spacing w:after="100"/>
        <w:rPr>
          <w:rFonts w:cs="Times New Roman"/>
          <w:b/>
          <w:szCs w:val="24"/>
        </w:rPr>
      </w:pPr>
      <w:proofErr w:type="spellStart"/>
      <w:r w:rsidRPr="00296582">
        <w:rPr>
          <w:rFonts w:cs="Times New Roman"/>
          <w:b/>
          <w:szCs w:val="24"/>
        </w:rPr>
        <w:t>Zaskarżonej</w:t>
      </w:r>
      <w:proofErr w:type="spellEnd"/>
      <w:r w:rsidRPr="00296582">
        <w:rPr>
          <w:rFonts w:cs="Times New Roman"/>
          <w:b/>
          <w:szCs w:val="24"/>
        </w:rPr>
        <w:t xml:space="preserve"> </w:t>
      </w:r>
      <w:proofErr w:type="spellStart"/>
      <w:r w:rsidRPr="00296582">
        <w:rPr>
          <w:rFonts w:cs="Times New Roman"/>
          <w:b/>
          <w:szCs w:val="24"/>
        </w:rPr>
        <w:t>decyzji</w:t>
      </w:r>
      <w:proofErr w:type="spellEnd"/>
      <w:r w:rsidRPr="00296582">
        <w:rPr>
          <w:rFonts w:cs="Times New Roman"/>
          <w:b/>
          <w:szCs w:val="24"/>
        </w:rPr>
        <w:t xml:space="preserve"> </w:t>
      </w:r>
      <w:proofErr w:type="spellStart"/>
      <w:r w:rsidRPr="00296582">
        <w:rPr>
          <w:rFonts w:cs="Times New Roman"/>
          <w:b/>
          <w:szCs w:val="24"/>
        </w:rPr>
        <w:t>zarzucam</w:t>
      </w:r>
      <w:proofErr w:type="spellEnd"/>
      <w:r w:rsidRPr="00296582">
        <w:rPr>
          <w:rFonts w:cs="Times New Roman"/>
          <w:b/>
          <w:szCs w:val="24"/>
        </w:rPr>
        <w:t>:</w:t>
      </w:r>
    </w:p>
    <w:p w:rsidR="00296582" w:rsidRPr="00296582" w:rsidRDefault="00296582" w:rsidP="00296582">
      <w:pPr>
        <w:keepLines/>
        <w:numPr>
          <w:ilvl w:val="0"/>
          <w:numId w:val="10"/>
        </w:numPr>
        <w:spacing w:after="100"/>
        <w:contextualSpacing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naruszenie art. 114 ustawy o emeryturach i rentach z FUS przez odmowę ponownego ustalenia wysokości świadczenia, mimo ujawnienia okoliczności i argumentów prawnych mających istotny wpływ na prawidłowość obliczenia emerytury;</w:t>
      </w:r>
    </w:p>
    <w:p w:rsidR="00296582" w:rsidRPr="00296582" w:rsidRDefault="00296582" w:rsidP="00296582">
      <w:pPr>
        <w:keepLines/>
        <w:numPr>
          <w:ilvl w:val="0"/>
          <w:numId w:val="5"/>
        </w:numPr>
        <w:spacing w:after="100"/>
        <w:ind w:left="425" w:hanging="425"/>
        <w:contextualSpacing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błędne zastosowanie art. 25 ust. 1b ustawy o emeryturach i rentach z FUS do osoby, która złożyła wniosek o wcześniejsze świadczenie przed 6 czerwca 2012 r. i nie mogła przewidzieć późniejszego pomniejszenia emerytury powszechnej;</w:t>
      </w:r>
    </w:p>
    <w:p w:rsidR="00296582" w:rsidRPr="00296582" w:rsidRDefault="00296582" w:rsidP="00296582">
      <w:pPr>
        <w:keepLines/>
        <w:numPr>
          <w:ilvl w:val="0"/>
          <w:numId w:val="5"/>
        </w:numPr>
        <w:spacing w:after="100"/>
        <w:ind w:left="425" w:hanging="425"/>
        <w:contextualSpacing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naruszenie art. 2 w związku z art. 67 ust. 1 Konstytucji RP przez utrzymanie skutków regulacji stanowiącej dla ubezpieczonej niedopuszczalną pułapkę prawną i naruszającej zasadę zaufania do państwa oraz prawo do zabezpieczenia społecznego;</w:t>
      </w:r>
    </w:p>
    <w:p w:rsidR="00296582" w:rsidRPr="00296582" w:rsidRDefault="00296582" w:rsidP="00296582">
      <w:pPr>
        <w:keepLines/>
        <w:numPr>
          <w:ilvl w:val="0"/>
          <w:numId w:val="5"/>
        </w:numPr>
        <w:spacing w:after="100"/>
        <w:ind w:left="425" w:hanging="425"/>
        <w:contextualSpacing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pominięcie znaczenia wyroku Trybunału Konstytucyjnego z 4 czerwca 2024 r., sygn. SK 140/20, oraz przedstawionej w nim oceny konstytucyjnej art. 25 ust. 1b ustawy;</w:t>
      </w:r>
    </w:p>
    <w:p w:rsidR="00296582" w:rsidRPr="00296582" w:rsidRDefault="00296582" w:rsidP="00296582">
      <w:pPr>
        <w:keepLines/>
        <w:numPr>
          <w:ilvl w:val="0"/>
          <w:numId w:val="5"/>
        </w:numPr>
        <w:spacing w:after="100"/>
        <w:ind w:left="425" w:hanging="425"/>
        <w:contextualSpacing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naruszenie art. 8 ust. 2 Konstytucji RP przez zaniechanie prokonstytucyjnej wykładni i bezpośredniego uwzględnienia norm konstytucyjnych przy rozstrzyganiu sprawy;</w:t>
      </w:r>
    </w:p>
    <w:p w:rsidR="00296582" w:rsidRPr="00296582" w:rsidRDefault="00296582" w:rsidP="00296582">
      <w:pPr>
        <w:keepLines/>
        <w:numPr>
          <w:ilvl w:val="0"/>
          <w:numId w:val="5"/>
        </w:numPr>
        <w:spacing w:after="100"/>
        <w:ind w:left="425" w:hanging="425"/>
        <w:contextualSpacing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błędne uznanie, że brak publikacji wyroku SK 140/20 wyklucza merytoryczne zbadanie prawa do ponownego obliczenia świadczenia, mimo że niezależną podstawę oceny stanowią art. 2, art. 67 ust. 1 Konstytucji oraz art. 114 ustawy emerytalnej.</w:t>
      </w:r>
    </w:p>
    <w:p w:rsidR="00296582" w:rsidRPr="00296582" w:rsidRDefault="00296582" w:rsidP="00296582">
      <w:pPr>
        <w:keepNext/>
        <w:keepLines/>
        <w:spacing w:before="240" w:after="100"/>
        <w:ind w:left="2880" w:firstLine="720"/>
        <w:outlineLvl w:val="0"/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</w:pPr>
      <w:r w:rsidRPr="00296582"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  <w:t>UZASADNIENIE</w:t>
      </w:r>
    </w:p>
    <w:p w:rsidR="00296582" w:rsidRPr="00296582" w:rsidRDefault="00296582" w:rsidP="00296582">
      <w:pPr>
        <w:keepNext/>
        <w:keepLines/>
        <w:spacing w:before="180" w:after="80"/>
        <w:outlineLvl w:val="1"/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</w:pPr>
      <w:r w:rsidRPr="00296582"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  <w:t>1. Przebieg sprawy</w:t>
      </w:r>
    </w:p>
    <w:p w:rsidR="00296582" w:rsidRPr="00296582" w:rsidRDefault="00296582" w:rsidP="00296582">
      <w:pPr>
        <w:keepLines/>
        <w:spacing w:after="120"/>
        <w:ind w:firstLine="720"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Decyzją z dnia [data pierwotnej decyzji], znak [numer], ZUS ustalił wysokość mojej emerytury powszechnej, stosując art. 25 ust. 1b ustawy o emeryturach i rentach z FUS. Podstawa obliczenia świadczenia została pomniejszona o sumę wcześniej pobranych emerytur, wskutek czego emerytura została ustalona w zaniżonej wysokości.</w:t>
      </w:r>
    </w:p>
    <w:p w:rsidR="00296582" w:rsidRPr="00296582" w:rsidRDefault="00296582" w:rsidP="00296582">
      <w:pPr>
        <w:keepLines/>
        <w:spacing w:after="120"/>
        <w:ind w:firstLine="720"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W dniu [data wniosku] zwróciłam się do ZUS o wznowienie postępowania i ponowne ustalenie wysokości emerytury bez zastosowania powyższego pomniejszenia. Zaskarżoną decyzją z dnia [data] ZUS odmówił [wznowienia postępowania / ponownego ustalenia wysokości emerytury], powołując się na [krótko przepisać najważniejszy argument ZUS z uzasadnienia decyzji]. Z rozstrzygnięciem tym nie sposób się zgodzić.</w:t>
      </w:r>
    </w:p>
    <w:p w:rsidR="00296582" w:rsidRPr="00296582" w:rsidRDefault="00296582" w:rsidP="00296582">
      <w:pPr>
        <w:keepNext/>
        <w:keepLines/>
        <w:spacing w:before="180" w:after="80"/>
        <w:outlineLvl w:val="1"/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</w:pPr>
      <w:r w:rsidRPr="00296582"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  <w:t>2. Moja sytuacja odpowiada zakresowi rozstrzygnięcia SK 140/20</w:t>
      </w:r>
    </w:p>
    <w:p w:rsidR="00296582" w:rsidRPr="00296582" w:rsidRDefault="00296582" w:rsidP="00296582">
      <w:pPr>
        <w:keepLines/>
        <w:spacing w:after="120"/>
        <w:ind w:firstLine="720"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Przed 6 czerwca 2012 r. złożyłam wniosek o świadczenie wymienione w art. 25 ust. 1b ustawy o emeryturach i rentach z FUS. Decyzję o skorzystaniu z wcześniejszej emerytury podjęłam w stanie prawnym, który nie przewidywał, że pobrane kwoty zostaną później odliczone od podstawy obliczenia emerytury powszechnej.</w:t>
      </w:r>
    </w:p>
    <w:p w:rsidR="00296582" w:rsidRPr="00296582" w:rsidRDefault="00296582" w:rsidP="00296582">
      <w:pPr>
        <w:keepLines/>
        <w:spacing w:after="120"/>
        <w:ind w:firstLine="720"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W wyroku z 4 czerwca 2024 r., sygn. SK 140/20, Trybunał Konstytucyjny stwierdził niezgodność art. 25 ust. 1b ustawy z art. 67 ust. 1 w związku z art. 2 Konstytucji w zakresie dotyczącym osób, które przed 6 czerwca 2012 r. złożyły wniosek o świadczenie wymienione w tym przepisie. Trybunał podkreślił, że istotą problemu jest sam mechanizm późniejszego pomniejszenia emerytury, a nie przynależność do jednego rocznika lub konkretna podstawa wcześniejszego świadczenia.</w:t>
      </w:r>
    </w:p>
    <w:p w:rsidR="00296582" w:rsidRPr="00296582" w:rsidRDefault="00296582" w:rsidP="00296582">
      <w:pPr>
        <w:keepLines/>
        <w:spacing w:after="120"/>
        <w:ind w:firstLine="720"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Spełniam wskazaną przesłankę czasową, a moja emerytura została pomniejszona właśnie w sposób zakwestionowany w sprawie SK 140/20. Organ rentowy powinien więc zbadać sprawę merytorycznie i ustalić świadczenie w sposób zgodny ze standardem konstytucyjnym.</w:t>
      </w:r>
    </w:p>
    <w:p w:rsidR="00296582" w:rsidRPr="00296582" w:rsidRDefault="00296582" w:rsidP="00296582">
      <w:pPr>
        <w:keepNext/>
        <w:keepLines/>
        <w:spacing w:before="180" w:after="80"/>
        <w:outlineLvl w:val="1"/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</w:pPr>
      <w:r w:rsidRPr="00296582"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  <w:t>3. Naruszenie zasady zaufania do państwa i prawa</w:t>
      </w:r>
    </w:p>
    <w:p w:rsidR="00296582" w:rsidRPr="00296582" w:rsidRDefault="00296582" w:rsidP="00296582">
      <w:pPr>
        <w:keepLines/>
        <w:spacing w:after="120"/>
        <w:ind w:firstLine="720"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Z art. 2 Konstytucji wynika zasada ochrony zaufania obywatela do państwa i stanowionego prawa. Obywatel powinien móc podejmować decyzje na podstawie obowiązujących przepisów bez ryzyka, że ustawodawca po latach nada jego wcześniejszym działaniom nieprzewidywalne, niekorzystne skutki.</w:t>
      </w:r>
    </w:p>
    <w:p w:rsidR="00296582" w:rsidRPr="00296582" w:rsidRDefault="00296582" w:rsidP="00296582">
      <w:pPr>
        <w:keepLines/>
        <w:spacing w:after="120"/>
        <w:ind w:firstLine="720"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W chwili składania wniosku o wcześniejszą emeryturę nie mogłam przewidzieć, że wypłacone świadczenia zostaną następnie odjęte od podstawy obliczenia emerytury powszechnej. Po uprawomocnieniu się decyzji o przyznaniu wcześniejszego świadczenia nie miałam także realnej możliwości cofnięcia podjętej decyzji. Późniejsze zastosowanie art. 25 ust. 1b zmieniło zatem reguły prawne po fakcie i uczyniło wcześniejszą, zgodną z prawem decyzję pułapką dla ubezpieczonej.</w:t>
      </w:r>
    </w:p>
    <w:p w:rsidR="00296582" w:rsidRPr="00296582" w:rsidRDefault="00296582" w:rsidP="00296582">
      <w:pPr>
        <w:keepLines/>
        <w:spacing w:after="120"/>
        <w:ind w:firstLine="720"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Półroczne vacatio legis ustawy nowelizującej nie usunęło tego naruszenia w odniesieniu do osób, które skorzystały z wcześniejszego świadczenia jeszcze przed ogłoszeniem zmiany. Osoby te nie mogły już świadomie ukształtować swojej sytuacji prawnej.</w:t>
      </w:r>
    </w:p>
    <w:p w:rsidR="00296582" w:rsidRPr="00296582" w:rsidRDefault="00296582" w:rsidP="00296582">
      <w:pPr>
        <w:keepNext/>
        <w:keepLines/>
        <w:spacing w:before="180" w:after="80"/>
        <w:outlineLvl w:val="1"/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</w:pPr>
      <w:r w:rsidRPr="00296582"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  <w:t>4. Konieczność prokonstytucyjnej oceny sprawy</w:t>
      </w:r>
    </w:p>
    <w:p w:rsidR="00296582" w:rsidRPr="00296582" w:rsidRDefault="00296582" w:rsidP="00296582">
      <w:pPr>
        <w:keepLines/>
        <w:spacing w:after="120"/>
        <w:ind w:firstLine="720"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Zgodnie z art. 8 ust. 2 Konstytucji jej przepisy stosuje się bezpośrednio. Artykuł 190 ust. 1 Konstytucji stanowi natomiast, że orzeczenia Trybunału Konstytucyjnego mają moc powszechnie obowiązującą i są ostateczne. Brak publikacji wyroku SK 140/20 nie powinien usprawiedliwiać dalszego stosowania rozwiązania, którego sprzeczność z Konstytucją została publicznie stwierdzona, zwłaszcza gdy prowadzi to do utrwalenia naruszenia praw jednostki.</w:t>
      </w:r>
    </w:p>
    <w:p w:rsidR="00296582" w:rsidRPr="00296582" w:rsidRDefault="00296582" w:rsidP="00296582">
      <w:pPr>
        <w:keepLines/>
        <w:spacing w:after="120"/>
        <w:ind w:firstLine="454"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W wyroku z 8 lutego 2023 r., II PSKP 25/22, Sąd Najwyższy wskazał, że gdy system ochrony prawnej pozbawiałby jednostkę skutecznej ochrony jej praw konstytucyjnych, sąd – w razie nieusuwalnej sprzeczności przepisu ustawowego z Konstytucją – jest zobowiązany do pominięcia przepisu ustawy uznanego za niezgodny z Konstytucją. W postanowieniu z 15 stycznia 2003 r., IV CKN 1639/00, Sąd Najwyższy zwrócił również uwagę na deklaratoryjny charakter orzeczenia stwierdzającego niekonstytucyjność przepisu.</w:t>
      </w:r>
    </w:p>
    <w:p w:rsidR="00296582" w:rsidRPr="00296582" w:rsidRDefault="00296582" w:rsidP="00296582">
      <w:pPr>
        <w:keepLines/>
        <w:spacing w:after="120"/>
        <w:ind w:firstLine="454"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Powyższe przemawia za dokonaniem w niniejszej sprawie prokonstytucyjnej wykładni i pominięciem mechanizmu pomniejszenia wobec osoby, która przed jego ogłoszeniem podjęła nieodwracalną decyzję o skorzystaniu z wcześniejszego świadczenia.</w:t>
      </w:r>
    </w:p>
    <w:p w:rsidR="00296582" w:rsidRPr="00296582" w:rsidRDefault="00296582" w:rsidP="00296582">
      <w:pPr>
        <w:keepNext/>
        <w:keepLines/>
        <w:spacing w:before="180" w:after="80"/>
        <w:outlineLvl w:val="1"/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</w:pPr>
      <w:r w:rsidRPr="00296582"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  <w:t>5. Ponowne ustalenie świadczenia na podstawie art. 114 ustawy emerytalnej</w:t>
      </w:r>
    </w:p>
    <w:p w:rsidR="00296582" w:rsidRPr="00296582" w:rsidRDefault="00296582" w:rsidP="00296582">
      <w:pPr>
        <w:keepLines/>
        <w:spacing w:after="120"/>
        <w:ind w:firstLine="454"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Niezależnie od sporu dotyczącego formalnego wznowienia postępowania, wniosek powinien zostać rozpoznany również jako żądanie ponownego ustalenia wysokości świadczenia na podstawie art. 114 ustawy o emeryturach i rentach z FUS. Ocena konstytucyjna przedstawiona w wyroku SK 140/20 oraz okoliczność, że wniosek o wcześniejsze świadczenie został złożony przed 6 czerwca 2012 r., mają zasadnicze znaczenie dla prawidłowego obliczenia emerytury.</w:t>
      </w:r>
    </w:p>
    <w:p w:rsidR="00296582" w:rsidRPr="00296582" w:rsidRDefault="00296582" w:rsidP="00296582">
      <w:pPr>
        <w:keepLines/>
        <w:spacing w:after="120"/>
        <w:ind w:firstLine="454"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Postępowanie sądowe w sprawach z zakresu ubezpieczeń społecznych ma charakter merytoryczny. Sąd nie ogranicza się wyłącznie do badania formalnego uzasadnienia decyzji ZUS, lecz rozstrzyga o prawie do świadczenia objętym zaskarżoną decyzją. Zasadne jest zatem przeprowadzenie wyliczenia emerytury bez pomniejszenia i zmiana decyzji na podstawie art. 477¹⁴ § 2 k.p.c.</w:t>
      </w:r>
    </w:p>
    <w:p w:rsidR="00296582" w:rsidRPr="00296582" w:rsidRDefault="00296582" w:rsidP="00296582">
      <w:pPr>
        <w:keepNext/>
        <w:keepLines/>
        <w:spacing w:before="180" w:after="80"/>
        <w:outlineLvl w:val="1"/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</w:pPr>
      <w:r w:rsidRPr="00296582"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  <w:t>6. Podsumowanie</w:t>
      </w:r>
    </w:p>
    <w:p w:rsidR="00296582" w:rsidRPr="00296582" w:rsidRDefault="00296582" w:rsidP="00296582">
      <w:pPr>
        <w:keepLines/>
        <w:spacing w:after="120"/>
        <w:ind w:firstLine="454"/>
        <w:jc w:val="both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Utrzymanie zaskarżonej decyzji prowadziłoby do dalszego stosowania wobec mnie mechanizmu, który naruszył zasadę zaufania obywatela do państwa oraz konstytucyjne prawo do zabezpieczenia społecznego. Ponieważ złożyłam wniosek o wcześniejsze świadczenie przed 6 czerwca 2012 r., nie mogłam znać ani przewidzieć późniejszego pomniejszenia emerytury powszechnej. Dlatego świadczenie powinno zostać ponownie obliczone z pominięciem art. 25 ust. 1b ustawy w zakwestionowanym zakresie.</w:t>
      </w:r>
    </w:p>
    <w:p w:rsidR="00296582" w:rsidRPr="00296582" w:rsidRDefault="00296582" w:rsidP="00296582">
      <w:pPr>
        <w:keepLines/>
        <w:spacing w:after="280"/>
        <w:ind w:firstLine="454"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Mając powyższe na uwadze, wnoszę jak na wstępie.</w:t>
      </w:r>
      <w:bookmarkStart w:id="0" w:name="_GoBack"/>
      <w:bookmarkEnd w:id="0"/>
    </w:p>
    <w:p w:rsidR="00296582" w:rsidRPr="00296582" w:rsidRDefault="00296582" w:rsidP="00296582">
      <w:pPr>
        <w:keepLines/>
        <w:spacing w:after="280"/>
        <w:jc w:val="right"/>
        <w:rPr>
          <w:rFonts w:cs="Times New Roman"/>
          <w:szCs w:val="24"/>
        </w:rPr>
      </w:pPr>
      <w:r w:rsidRPr="00296582">
        <w:rPr>
          <w:rFonts w:cs="Times New Roman"/>
          <w:szCs w:val="24"/>
        </w:rPr>
        <w:t xml:space="preserve">[imię </w:t>
      </w:r>
      <w:proofErr w:type="spellStart"/>
      <w:r w:rsidRPr="00296582">
        <w:rPr>
          <w:rFonts w:cs="Times New Roman"/>
          <w:szCs w:val="24"/>
        </w:rPr>
        <w:t>i</w:t>
      </w:r>
      <w:proofErr w:type="spellEnd"/>
      <w:r w:rsidRPr="00296582">
        <w:rPr>
          <w:rFonts w:cs="Times New Roman"/>
          <w:szCs w:val="24"/>
        </w:rPr>
        <w:t xml:space="preserve"> </w:t>
      </w:r>
      <w:proofErr w:type="spellStart"/>
      <w:r w:rsidRPr="00296582">
        <w:rPr>
          <w:rFonts w:cs="Times New Roman"/>
          <w:szCs w:val="24"/>
        </w:rPr>
        <w:t>nazwisko</w:t>
      </w:r>
      <w:proofErr w:type="spellEnd"/>
      <w:r w:rsidRPr="00296582">
        <w:rPr>
          <w:rFonts w:cs="Times New Roman"/>
          <w:szCs w:val="24"/>
        </w:rPr>
        <w:t>]</w:t>
      </w:r>
    </w:p>
    <w:p w:rsidR="00296582" w:rsidRPr="00296582" w:rsidRDefault="00296582" w:rsidP="00296582">
      <w:pPr>
        <w:keepNext/>
        <w:keepLines/>
        <w:spacing w:before="180" w:after="80"/>
        <w:outlineLvl w:val="1"/>
        <w:rPr>
          <w:rFonts w:eastAsiaTheme="majorEastAsia" w:cs="Times New Roman"/>
          <w:b/>
          <w:bCs/>
          <w:color w:val="1F4D78"/>
          <w:szCs w:val="24"/>
        </w:rPr>
      </w:pPr>
      <w:proofErr w:type="spellStart"/>
      <w:r w:rsidRPr="00296582">
        <w:rPr>
          <w:rFonts w:eastAsiaTheme="majorEastAsia" w:cs="Times New Roman"/>
          <w:b/>
          <w:bCs/>
          <w:color w:val="1F4D78"/>
          <w:szCs w:val="24"/>
        </w:rPr>
        <w:t>Załączniki</w:t>
      </w:r>
      <w:proofErr w:type="spellEnd"/>
    </w:p>
    <w:p w:rsidR="00296582" w:rsidRPr="00296582" w:rsidRDefault="00296582" w:rsidP="00296582">
      <w:pPr>
        <w:keepLines/>
        <w:numPr>
          <w:ilvl w:val="0"/>
          <w:numId w:val="1"/>
        </w:numPr>
        <w:spacing w:after="80"/>
        <w:ind w:left="425" w:hanging="198"/>
        <w:contextualSpacing/>
        <w:rPr>
          <w:rFonts w:cs="Times New Roman"/>
          <w:szCs w:val="24"/>
        </w:rPr>
      </w:pPr>
      <w:proofErr w:type="spellStart"/>
      <w:r w:rsidRPr="00296582">
        <w:rPr>
          <w:rFonts w:cs="Times New Roman"/>
          <w:szCs w:val="24"/>
        </w:rPr>
        <w:t>odpis</w:t>
      </w:r>
      <w:proofErr w:type="spellEnd"/>
      <w:r w:rsidRPr="00296582">
        <w:rPr>
          <w:rFonts w:cs="Times New Roman"/>
          <w:szCs w:val="24"/>
        </w:rPr>
        <w:t xml:space="preserve"> </w:t>
      </w:r>
      <w:proofErr w:type="spellStart"/>
      <w:r w:rsidRPr="00296582">
        <w:rPr>
          <w:rFonts w:cs="Times New Roman"/>
          <w:szCs w:val="24"/>
        </w:rPr>
        <w:t>odwołania</w:t>
      </w:r>
      <w:proofErr w:type="spellEnd"/>
      <w:r w:rsidRPr="00296582">
        <w:rPr>
          <w:rFonts w:cs="Times New Roman"/>
          <w:szCs w:val="24"/>
        </w:rPr>
        <w:t xml:space="preserve"> </w:t>
      </w:r>
      <w:proofErr w:type="spellStart"/>
      <w:r w:rsidRPr="00296582">
        <w:rPr>
          <w:rFonts w:cs="Times New Roman"/>
          <w:szCs w:val="24"/>
        </w:rPr>
        <w:t>dla</w:t>
      </w:r>
      <w:proofErr w:type="spellEnd"/>
      <w:r w:rsidRPr="00296582">
        <w:rPr>
          <w:rFonts w:cs="Times New Roman"/>
          <w:szCs w:val="24"/>
        </w:rPr>
        <w:t xml:space="preserve"> ZUS;</w:t>
      </w:r>
    </w:p>
    <w:p w:rsidR="00296582" w:rsidRPr="00296582" w:rsidRDefault="00296582" w:rsidP="00296582">
      <w:pPr>
        <w:keepLines/>
        <w:numPr>
          <w:ilvl w:val="0"/>
          <w:numId w:val="1"/>
        </w:numPr>
        <w:spacing w:after="80"/>
        <w:ind w:left="425" w:hanging="198"/>
        <w:contextualSpacing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kopia zaskarżonej decyzji ZUS z dnia [data];</w:t>
      </w:r>
    </w:p>
    <w:p w:rsidR="00296582" w:rsidRPr="00296582" w:rsidRDefault="00296582" w:rsidP="00296582">
      <w:pPr>
        <w:keepLines/>
        <w:numPr>
          <w:ilvl w:val="0"/>
          <w:numId w:val="1"/>
        </w:numPr>
        <w:spacing w:after="80"/>
        <w:ind w:left="425" w:hanging="198"/>
        <w:contextualSpacing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kopia wniosku o wznowienie postępowania lub ponowne przeliczenie emerytury wraz z potwierdzeniem złożenia;</w:t>
      </w:r>
    </w:p>
    <w:p w:rsidR="00296582" w:rsidRPr="00296582" w:rsidRDefault="00296582" w:rsidP="00296582">
      <w:pPr>
        <w:keepLines/>
        <w:numPr>
          <w:ilvl w:val="0"/>
          <w:numId w:val="1"/>
        </w:numPr>
        <w:spacing w:after="80"/>
        <w:ind w:left="425" w:hanging="198"/>
        <w:contextualSpacing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kopia decyzji o wcześniejszej emeryturze lub dokument potwierdzający datę złożenia wniosku o wcześniejsze świadczenie;</w:t>
      </w:r>
    </w:p>
    <w:p w:rsidR="00296582" w:rsidRPr="00296582" w:rsidRDefault="00296582" w:rsidP="00296582">
      <w:pPr>
        <w:keepLines/>
        <w:numPr>
          <w:ilvl w:val="0"/>
          <w:numId w:val="1"/>
        </w:numPr>
        <w:spacing w:after="80"/>
        <w:ind w:left="425" w:hanging="198"/>
        <w:contextualSpacing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kopia decyzji ustalającej emeryturę powszechną;</w:t>
      </w:r>
    </w:p>
    <w:p w:rsidR="00296582" w:rsidRPr="00296582" w:rsidRDefault="00296582" w:rsidP="00296582">
      <w:pPr>
        <w:keepLines/>
        <w:numPr>
          <w:ilvl w:val="0"/>
          <w:numId w:val="1"/>
        </w:numPr>
        <w:spacing w:after="80"/>
        <w:ind w:left="425" w:hanging="198"/>
        <w:contextualSpacing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wydruk wyroku Trybunału Konstytucyjnego z 4 czerwca 2024 r., SK 140/20;</w:t>
      </w:r>
    </w:p>
    <w:p w:rsidR="00296582" w:rsidRPr="00296582" w:rsidRDefault="00296582" w:rsidP="00296582">
      <w:pPr>
        <w:keepLines/>
        <w:numPr>
          <w:ilvl w:val="0"/>
          <w:numId w:val="1"/>
        </w:numPr>
        <w:spacing w:after="80"/>
        <w:ind w:left="425" w:hanging="198"/>
        <w:contextualSpacing/>
        <w:rPr>
          <w:rFonts w:cs="Times New Roman"/>
          <w:szCs w:val="24"/>
          <w:lang w:val="pl-PL"/>
        </w:rPr>
      </w:pPr>
      <w:r w:rsidRPr="00296582">
        <w:rPr>
          <w:rFonts w:cs="Times New Roman"/>
          <w:szCs w:val="24"/>
          <w:lang w:val="pl-PL"/>
        </w:rPr>
        <w:t>inne dokumenty wskazane w uzasadnieniu – jeżeli dotyczy.</w:t>
      </w:r>
    </w:p>
    <w:p w:rsidR="00296582" w:rsidRPr="00296582" w:rsidRDefault="00296582" w:rsidP="00296582">
      <w:pPr>
        <w:keepNext/>
        <w:keepLines/>
        <w:spacing w:before="180" w:after="80"/>
        <w:outlineLvl w:val="1"/>
        <w:rPr>
          <w:rFonts w:eastAsiaTheme="majorEastAsia" w:cs="Times New Roman"/>
          <w:b/>
          <w:bCs/>
          <w:color w:val="1F4D78"/>
          <w:szCs w:val="24"/>
          <w:lang w:val="pl-PL"/>
        </w:rPr>
      </w:pPr>
      <w:r w:rsidRPr="00296582">
        <w:rPr>
          <w:rFonts w:eastAsiaTheme="majorEastAsia" w:cs="Times New Roman"/>
          <w:b/>
          <w:bCs/>
          <w:color w:val="1F4D78"/>
          <w:szCs w:val="24"/>
          <w:lang w:val="pl-PL"/>
        </w:rPr>
        <w:t>Ważne przed złożeniem</w:t>
      </w:r>
    </w:p>
    <w:p w:rsidR="00296582" w:rsidRPr="00296582" w:rsidRDefault="00296582" w:rsidP="00296582">
      <w:pPr>
        <w:keepLines/>
        <w:spacing w:after="80"/>
        <w:jc w:val="both"/>
        <w:rPr>
          <w:rFonts w:cs="Times New Roman"/>
          <w:color w:val="FF0000"/>
          <w:szCs w:val="24"/>
          <w:lang w:val="pl-PL"/>
        </w:rPr>
      </w:pPr>
      <w:r w:rsidRPr="00296582">
        <w:rPr>
          <w:rFonts w:cs="Times New Roman"/>
          <w:b/>
          <w:i/>
          <w:color w:val="FF0000"/>
          <w:szCs w:val="24"/>
          <w:lang w:val="pl-PL"/>
        </w:rPr>
        <w:t>Odwołanie należy złożyć w ZUS Oddział w ………….. w terminie miesiąca od dnia doręczenia decyzji. Należy uzupełnić wszystkie pola w nawiasach kwadratowych i usunąć niewłaściwy wariant w zdaniu opisującym odmowę ZUS. Jeżeli miejsce zamieszkania odwołującej znajduje się poza obszarem właściwości Sądu Okręgowego w …………………., należy zmienić oznaczenie sądu</w:t>
      </w:r>
      <w:r w:rsidRPr="00296582">
        <w:rPr>
          <w:rFonts w:cs="Times New Roman"/>
          <w:i/>
          <w:color w:val="FF0000"/>
          <w:szCs w:val="24"/>
          <w:lang w:val="pl-PL"/>
        </w:rPr>
        <w:t>.</w:t>
      </w:r>
    </w:p>
    <w:p w:rsidR="007551F0" w:rsidRPr="00316EA3" w:rsidRDefault="007551F0" w:rsidP="00316EA3">
      <w:pPr>
        <w:keepLines/>
        <w:spacing w:after="80"/>
        <w:rPr>
          <w:rFonts w:cs="Times New Roman"/>
          <w:color w:val="FF0000"/>
          <w:szCs w:val="24"/>
          <w:lang w:val="pl-PL"/>
        </w:rPr>
      </w:pPr>
    </w:p>
    <w:sectPr w:rsidR="007551F0" w:rsidRPr="00316EA3" w:rsidSect="00316EA3">
      <w:headerReference w:type="default" r:id="rId8"/>
      <w:footerReference w:type="default" r:id="rId9"/>
      <w:pgSz w:w="11906" w:h="16838"/>
      <w:pgMar w:top="2438" w:right="1134" w:bottom="1559" w:left="1134" w:header="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7F9" w:rsidRDefault="003E64C0">
      <w:pPr>
        <w:spacing w:after="0" w:line="240" w:lineRule="auto"/>
      </w:pPr>
      <w:r>
        <w:separator/>
      </w:r>
    </w:p>
  </w:endnote>
  <w:endnote w:type="continuationSeparator" w:id="0">
    <w:p w:rsidR="001667F9" w:rsidRDefault="003E6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1F0" w:rsidRDefault="007551F0">
    <w:pPr>
      <w:pStyle w:val="Stopka"/>
      <w:pBdr>
        <w:bottom w:val="single" w:sz="14" w:space="2" w:color="D9A21B"/>
      </w:pBdr>
      <w:spacing w:after="40"/>
      <w:jc w:val="center"/>
    </w:pPr>
  </w:p>
  <w:p w:rsidR="007551F0" w:rsidRPr="00A52AE6" w:rsidRDefault="003E64C0">
    <w:pPr>
      <w:spacing w:after="0"/>
      <w:jc w:val="center"/>
      <w:rPr>
        <w:lang w:val="pl-PL"/>
      </w:rPr>
    </w:pPr>
    <w:r w:rsidRPr="00A52AE6">
      <w:rPr>
        <w:color w:val="174D99"/>
        <w:sz w:val="21"/>
        <w:lang w:val="pl-PL"/>
      </w:rPr>
      <w:t>Stowarzyszenie</w:t>
    </w:r>
  </w:p>
  <w:p w:rsidR="007551F0" w:rsidRPr="00A52AE6" w:rsidRDefault="003E64C0">
    <w:pPr>
      <w:spacing w:after="0"/>
      <w:jc w:val="center"/>
      <w:rPr>
        <w:lang w:val="pl-PL"/>
      </w:rPr>
    </w:pPr>
    <w:r w:rsidRPr="00A52AE6">
      <w:rPr>
        <w:b/>
        <w:color w:val="174D99"/>
        <w:sz w:val="23"/>
        <w:lang w:val="pl-PL"/>
      </w:rPr>
      <w:t>VERITAS ET IUS. W SŁUŻBIE NARODOWI</w:t>
    </w:r>
  </w:p>
  <w:p w:rsidR="007551F0" w:rsidRPr="00A52AE6" w:rsidRDefault="003E64C0">
    <w:pPr>
      <w:spacing w:after="0"/>
      <w:jc w:val="center"/>
      <w:rPr>
        <w:lang w:val="pl-PL"/>
      </w:rPr>
    </w:pPr>
    <w:r w:rsidRPr="00A52AE6">
      <w:rPr>
        <w:color w:val="174D99"/>
        <w:sz w:val="21"/>
        <w:lang w:val="pl-PL"/>
      </w:rPr>
      <w:t>z siedzibą w Warszawie</w:t>
    </w:r>
  </w:p>
  <w:p w:rsidR="007551F0" w:rsidRPr="00A52AE6" w:rsidRDefault="003E64C0">
    <w:pPr>
      <w:spacing w:after="0"/>
      <w:jc w:val="center"/>
      <w:rPr>
        <w:lang w:val="pl-PL"/>
      </w:rPr>
    </w:pPr>
    <w:r w:rsidRPr="00A52AE6">
      <w:rPr>
        <w:color w:val="174D99"/>
        <w:sz w:val="21"/>
        <w:lang w:val="pl-PL"/>
      </w:rPr>
      <w:t>e-mail: stowarzyszenie@veritasetius.pl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7F9" w:rsidRDefault="003E64C0">
      <w:pPr>
        <w:spacing w:after="0" w:line="240" w:lineRule="auto"/>
      </w:pPr>
      <w:r>
        <w:separator/>
      </w:r>
    </w:p>
  </w:footnote>
  <w:footnote w:type="continuationSeparator" w:id="0">
    <w:p w:rsidR="001667F9" w:rsidRDefault="003E6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819"/>
      <w:gridCol w:w="4819"/>
    </w:tblGrid>
    <w:tr w:rsidR="007551F0" w:rsidRPr="0052694E">
      <w:trPr>
        <w:jc w:val="center"/>
      </w:trPr>
      <w:tc>
        <w:tcPr>
          <w:tcW w:w="481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7551F0" w:rsidRDefault="003E64C0" w:rsidP="00316EA3">
          <w:pPr>
            <w:spacing w:after="0" w:line="240" w:lineRule="auto"/>
            <w:jc w:val="center"/>
          </w:pPr>
          <w:r>
            <w:rPr>
              <w:noProof/>
              <w:lang w:val="pl-PL" w:eastAsia="pl-PL"/>
            </w:rPr>
            <w:drawing>
              <wp:inline distT="0" distB="0" distL="0" distR="0">
                <wp:extent cx="1296000" cy="1131508"/>
                <wp:effectExtent l="0" t="0" r="0" b="0"/>
                <wp:docPr id="4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veritas_eagle_crop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00" cy="11315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7551F0" w:rsidRPr="00A52AE6" w:rsidRDefault="003E64C0">
          <w:pPr>
            <w:pBdr>
              <w:bottom w:val="single" w:sz="14" w:space="2" w:color="D9A21B"/>
            </w:pBdr>
            <w:spacing w:after="0"/>
            <w:jc w:val="center"/>
            <w:rPr>
              <w:lang w:val="pl-PL"/>
            </w:rPr>
          </w:pPr>
          <w:r w:rsidRPr="00A52AE6">
            <w:rPr>
              <w:color w:val="174D99"/>
              <w:sz w:val="56"/>
              <w:lang w:val="pl-PL"/>
            </w:rPr>
            <w:t>VERITAS ET IUS</w:t>
          </w:r>
        </w:p>
        <w:p w:rsidR="007551F0" w:rsidRPr="00A52AE6" w:rsidRDefault="003E64C0">
          <w:pPr>
            <w:spacing w:before="40" w:after="0"/>
            <w:jc w:val="center"/>
            <w:rPr>
              <w:lang w:val="pl-PL"/>
            </w:rPr>
          </w:pPr>
          <w:r w:rsidRPr="00A52AE6">
            <w:rPr>
              <w:color w:val="174D99"/>
              <w:sz w:val="30"/>
              <w:lang w:val="pl-PL"/>
            </w:rPr>
            <w:t>W SŁUŻBIE NARODOWI</w:t>
          </w:r>
        </w:p>
      </w:tc>
    </w:tr>
  </w:tbl>
  <w:p w:rsidR="007551F0" w:rsidRPr="00A52AE6" w:rsidRDefault="007551F0" w:rsidP="00316EA3">
    <w:pPr>
      <w:pBdr>
        <w:bottom w:val="single" w:sz="18" w:space="0" w:color="174D99"/>
      </w:pBdr>
      <w:spacing w:before="60" w:after="0"/>
      <w:rPr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893055E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667F9"/>
    <w:rsid w:val="0029639D"/>
    <w:rsid w:val="00296582"/>
    <w:rsid w:val="00316EA3"/>
    <w:rsid w:val="00326F90"/>
    <w:rsid w:val="003E64C0"/>
    <w:rsid w:val="0052694E"/>
    <w:rsid w:val="007551F0"/>
    <w:rsid w:val="00A52AE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B8E30726-E423-474B-9933-540D772D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42AA94-0A68-4762-B7EB-FB86FD604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1366</Words>
  <Characters>8200</Characters>
  <Application>Microsoft Office Word</Application>
  <DocSecurity>0</DocSecurity>
  <Lines>68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Edytowalny papier firmowy VERITAS ET IUS</vt:lpstr>
      <vt:lpstr/>
    </vt:vector>
  </TitlesOfParts>
  <Manager/>
  <Company/>
  <LinksUpToDate>false</LinksUpToDate>
  <CharactersWithSpaces>9547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Edytowalny papier firmowy VERITAS ET IUS</dc:title>
  <dc:subject>Edytowalny nagłówek i stopka</dc:subject>
  <dc:creator>python-docx</dc:creator>
  <cp:keywords/>
  <dc:description>generated by python-docx</dc:description>
  <cp:lastModifiedBy>Stachniak-Rogalska Agnieszka</cp:lastModifiedBy>
  <cp:revision>2</cp:revision>
  <dcterms:created xsi:type="dcterms:W3CDTF">2026-07-23T19:23:00Z</dcterms:created>
  <dcterms:modified xsi:type="dcterms:W3CDTF">2026-07-23T19:23:00Z</dcterms:modified>
  <cp:category/>
</cp:coreProperties>
</file>